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C8" w:rsidRPr="005C410D" w:rsidRDefault="00461318" w:rsidP="00FE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ТИПОВОЙ </w:t>
      </w:r>
      <w:r w:rsidR="00FE72C8" w:rsidRPr="005C410D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FE72C8" w:rsidRDefault="00FE72C8" w:rsidP="00FE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10D"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 w:rsidR="00461318" w:rsidRPr="005C410D" w:rsidRDefault="00461318" w:rsidP="00FE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Якутск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</w:t>
      </w:r>
      <w:r w:rsidRPr="005C410D">
        <w:rPr>
          <w:rFonts w:ascii="Times New Roman" w:hAnsi="Times New Roman" w:cs="Times New Roman"/>
          <w:sz w:val="20"/>
          <w:szCs w:val="20"/>
        </w:rPr>
        <w:t>___________ 202</w:t>
      </w:r>
      <w:r w:rsidR="005C62A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2C8" w:rsidRDefault="00FE72C8" w:rsidP="009B0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«ЯКУТСКЭКОСЕТИ», </w:t>
      </w:r>
      <w:r w:rsidRPr="005C410D">
        <w:rPr>
          <w:rFonts w:ascii="Times New Roman" w:hAnsi="Times New Roman" w:cs="Times New Roman"/>
          <w:sz w:val="20"/>
          <w:szCs w:val="20"/>
        </w:rPr>
        <w:t>именуемое в дальнейшем Региональным оператором, в лице Г</w:t>
      </w:r>
      <w:r w:rsidRPr="005C410D">
        <w:rPr>
          <w:rFonts w:ascii="Times New Roman" w:hAnsi="Times New Roman" w:cs="Times New Roman"/>
          <w:color w:val="000000"/>
          <w:sz w:val="20"/>
          <w:szCs w:val="20"/>
        </w:rPr>
        <w:t>енерального директора Созонова Владислава Владимировича</w:t>
      </w:r>
      <w:r w:rsidRPr="005C410D">
        <w:rPr>
          <w:rFonts w:ascii="Times New Roman" w:hAnsi="Times New Roman" w:cs="Times New Roman"/>
          <w:sz w:val="20"/>
          <w:szCs w:val="20"/>
        </w:rPr>
        <w:t>, действующего на основании Устава,</w:t>
      </w:r>
      <w:r w:rsidR="009B02C9">
        <w:rPr>
          <w:rFonts w:ascii="Times New Roman" w:hAnsi="Times New Roman" w:cs="Times New Roman"/>
          <w:sz w:val="20"/>
          <w:szCs w:val="20"/>
        </w:rPr>
        <w:br/>
      </w:r>
      <w:r w:rsidRPr="005C410D">
        <w:rPr>
          <w:rFonts w:ascii="Times New Roman" w:hAnsi="Times New Roman" w:cs="Times New Roman"/>
          <w:sz w:val="20"/>
          <w:szCs w:val="20"/>
        </w:rPr>
        <w:t>с одной стороны, и</w:t>
      </w:r>
      <w:r w:rsidR="00315170">
        <w:rPr>
          <w:rFonts w:ascii="Times New Roman" w:hAnsi="Times New Roman" w:cs="Times New Roman"/>
          <w:color w:val="000000"/>
          <w:sz w:val="20"/>
          <w:szCs w:val="20"/>
        </w:rPr>
        <w:t xml:space="preserve"> ____</w:t>
      </w:r>
      <w:r w:rsidR="009B02C9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5C410D">
        <w:rPr>
          <w:rFonts w:ascii="Times New Roman" w:hAnsi="Times New Roman" w:cs="Times New Roman"/>
          <w:sz w:val="20"/>
          <w:szCs w:val="20"/>
        </w:rPr>
        <w:t xml:space="preserve">, именуемое в дальнейшем Потребителем, в лице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B02C9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действующего</w:t>
      </w:r>
      <w:r w:rsidRPr="005C410D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B02C9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C410D">
        <w:rPr>
          <w:rFonts w:ascii="Times New Roman" w:hAnsi="Times New Roman" w:cs="Times New Roman"/>
          <w:sz w:val="20"/>
          <w:szCs w:val="20"/>
        </w:rPr>
        <w:t>, с другой стороны, именуемые в дальнейшем сторонами, заключили настоящий договор о нижеследующем:</w:t>
      </w: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61318" w:rsidRPr="005C410D" w:rsidRDefault="00461318" w:rsidP="009B02C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410D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      3. Способ складирования</w:t>
      </w:r>
      <w:r w:rsidR="009B02C9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 __</w:t>
      </w:r>
      <w:r w:rsidRPr="00461318">
        <w:rPr>
          <w:rFonts w:ascii="Times New Roman" w:hAnsi="Times New Roman" w:cs="Times New Roman"/>
          <w:sz w:val="20"/>
          <w:szCs w:val="20"/>
        </w:rPr>
        <w:t>_________________________________________,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(мусоропроводы и  мусороприемные </w:t>
      </w:r>
      <w:r w:rsidR="00F4399B">
        <w:rPr>
          <w:rFonts w:ascii="Times New Roman" w:hAnsi="Times New Roman" w:cs="Times New Roman"/>
          <w:sz w:val="20"/>
          <w:szCs w:val="20"/>
        </w:rPr>
        <w:t xml:space="preserve"> камеры, в контейнеры, бункеры,</w:t>
      </w:r>
      <w:r w:rsidRPr="00461318">
        <w:rPr>
          <w:rFonts w:ascii="Times New Roman" w:hAnsi="Times New Roman" w:cs="Times New Roman"/>
          <w:sz w:val="20"/>
          <w:szCs w:val="20"/>
        </w:rPr>
        <w:t xml:space="preserve">  расположенные на контейнерных площадк</w:t>
      </w:r>
      <w:r w:rsidR="00F4399B">
        <w:rPr>
          <w:rFonts w:ascii="Times New Roman" w:hAnsi="Times New Roman" w:cs="Times New Roman"/>
          <w:sz w:val="20"/>
          <w:szCs w:val="20"/>
        </w:rPr>
        <w:t>ах, в пакеты или другие емкости</w:t>
      </w:r>
      <w:r w:rsidRPr="00461318">
        <w:rPr>
          <w:rFonts w:ascii="Times New Roman" w:hAnsi="Times New Roman" w:cs="Times New Roman"/>
          <w:sz w:val="20"/>
          <w:szCs w:val="20"/>
        </w:rPr>
        <w:t xml:space="preserve"> (указать какие), предоставле</w:t>
      </w:r>
      <w:r w:rsidR="00F4399B">
        <w:rPr>
          <w:rFonts w:ascii="Times New Roman" w:hAnsi="Times New Roman" w:cs="Times New Roman"/>
          <w:sz w:val="20"/>
          <w:szCs w:val="20"/>
        </w:rPr>
        <w:t>нные региональным оператором, - указать нужное)</w:t>
      </w:r>
      <w:r w:rsidR="00F4399B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в том числе крупногабаритных отходов - _______</w:t>
      </w:r>
      <w:r w:rsidR="009B02C9">
        <w:rPr>
          <w:rFonts w:ascii="Times New Roman" w:hAnsi="Times New Roman" w:cs="Times New Roman"/>
          <w:sz w:val="20"/>
          <w:szCs w:val="20"/>
        </w:rPr>
        <w:t>_</w:t>
      </w:r>
      <w:r w:rsidRPr="00461318">
        <w:rPr>
          <w:rFonts w:ascii="Times New Roman" w:hAnsi="Times New Roman" w:cs="Times New Roman"/>
          <w:sz w:val="20"/>
          <w:szCs w:val="20"/>
        </w:rPr>
        <w:t>_____________________________________________________________.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(в бункеры, расположенны</w:t>
      </w:r>
      <w:r w:rsidR="009B02C9">
        <w:rPr>
          <w:rFonts w:ascii="Times New Roman" w:hAnsi="Times New Roman" w:cs="Times New Roman"/>
          <w:sz w:val="20"/>
          <w:szCs w:val="20"/>
        </w:rPr>
        <w:t>е на контейнерных площадках, на</w:t>
      </w:r>
      <w:r w:rsidRPr="00461318">
        <w:rPr>
          <w:rFonts w:ascii="Times New Roman" w:hAnsi="Times New Roman" w:cs="Times New Roman"/>
          <w:sz w:val="20"/>
          <w:szCs w:val="20"/>
        </w:rPr>
        <w:t xml:space="preserve"> специальных площадках складиров</w:t>
      </w:r>
      <w:r w:rsidR="009B02C9">
        <w:rPr>
          <w:rFonts w:ascii="Times New Roman" w:hAnsi="Times New Roman" w:cs="Times New Roman"/>
          <w:sz w:val="20"/>
          <w:szCs w:val="20"/>
        </w:rPr>
        <w:t>ания крупногабаритных отходов -</w:t>
      </w:r>
      <w:r w:rsidRPr="00461318">
        <w:rPr>
          <w:rFonts w:ascii="Times New Roman" w:hAnsi="Times New Roman" w:cs="Times New Roman"/>
          <w:sz w:val="20"/>
          <w:szCs w:val="20"/>
        </w:rPr>
        <w:t xml:space="preserve"> указать нужное)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4. Дата начала оказания услуг по обращению с твердыми коммунальными отходами "____" ___________ 20__ г.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II. Сроки и порядок оплаты по договору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      5. Под расчетным периодом по настоящ</w:t>
      </w:r>
      <w:r w:rsidR="00F4399B">
        <w:rPr>
          <w:rFonts w:ascii="Times New Roman" w:hAnsi="Times New Roman" w:cs="Times New Roman"/>
          <w:sz w:val="20"/>
          <w:szCs w:val="20"/>
        </w:rPr>
        <w:t>ему договору понимается один</w:t>
      </w:r>
      <w:r w:rsidRPr="00461318">
        <w:rPr>
          <w:rFonts w:ascii="Times New Roman" w:hAnsi="Times New Roman" w:cs="Times New Roman"/>
          <w:sz w:val="20"/>
          <w:szCs w:val="20"/>
        </w:rPr>
        <w:t xml:space="preserve"> календарный месяц. Оплата услуг</w:t>
      </w:r>
      <w:r w:rsidR="009B02C9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по настоящему договору осуществ</w:t>
      </w:r>
      <w:r w:rsidR="00F4399B">
        <w:rPr>
          <w:rFonts w:ascii="Times New Roman" w:hAnsi="Times New Roman" w:cs="Times New Roman"/>
          <w:sz w:val="20"/>
          <w:szCs w:val="20"/>
        </w:rPr>
        <w:t>ляется по</w:t>
      </w:r>
      <w:r w:rsidRPr="00461318">
        <w:rPr>
          <w:rFonts w:ascii="Times New Roman" w:hAnsi="Times New Roman" w:cs="Times New Roman"/>
          <w:sz w:val="20"/>
          <w:szCs w:val="20"/>
        </w:rPr>
        <w:t xml:space="preserve"> цене, определенной в пределах утвержден</w:t>
      </w:r>
      <w:r w:rsidR="00F4399B">
        <w:rPr>
          <w:rFonts w:ascii="Times New Roman" w:hAnsi="Times New Roman" w:cs="Times New Roman"/>
          <w:sz w:val="20"/>
          <w:szCs w:val="20"/>
        </w:rPr>
        <w:t>ного в установленном порядке</w:t>
      </w:r>
      <w:r w:rsidRPr="00461318">
        <w:rPr>
          <w:rFonts w:ascii="Times New Roman" w:hAnsi="Times New Roman" w:cs="Times New Roman"/>
          <w:sz w:val="20"/>
          <w:szCs w:val="20"/>
        </w:rPr>
        <w:t xml:space="preserve"> единого тарифа на услугу регионального оператора: ____________________</w:t>
      </w:r>
      <w:r w:rsidR="00F4399B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461318">
        <w:rPr>
          <w:rFonts w:ascii="Times New Roman" w:hAnsi="Times New Roman" w:cs="Times New Roman"/>
          <w:sz w:val="20"/>
          <w:szCs w:val="20"/>
        </w:rPr>
        <w:t>_.</w:t>
      </w: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439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4399B" w:rsidRPr="00F4399B">
        <w:rPr>
          <w:rFonts w:ascii="Times New Roman" w:hAnsi="Times New Roman" w:cs="Times New Roman"/>
          <w:sz w:val="20"/>
          <w:szCs w:val="20"/>
          <w:vertAlign w:val="superscript"/>
        </w:rPr>
        <w:t>(размер оплаты указывается</w:t>
      </w:r>
      <w:r w:rsidRPr="00F4399B">
        <w:rPr>
          <w:rFonts w:ascii="Times New Roman" w:hAnsi="Times New Roman" w:cs="Times New Roman"/>
          <w:sz w:val="20"/>
          <w:szCs w:val="20"/>
          <w:vertAlign w:val="superscript"/>
        </w:rPr>
        <w:t xml:space="preserve"> региональным оператором)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461318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61318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11. Региональный оператор обязан: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12. Региональный оператор имеет право: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13. Потребитель обязан: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461318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61318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14. Потребитель имеет право: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объема и (или) массы твердых коммунальных отходов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15.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</w:t>
      </w:r>
      <w:r w:rsidR="00F4399B">
        <w:rPr>
          <w:rFonts w:ascii="Times New Roman" w:hAnsi="Times New Roman" w:cs="Times New Roman"/>
          <w:sz w:val="20"/>
          <w:szCs w:val="20"/>
        </w:rPr>
        <w:t>«</w:t>
      </w:r>
      <w:r w:rsidRPr="00461318">
        <w:rPr>
          <w:rFonts w:ascii="Times New Roman" w:hAnsi="Times New Roman" w:cs="Times New Roman"/>
          <w:sz w:val="20"/>
          <w:szCs w:val="20"/>
        </w:rPr>
        <w:t>Об утверждении Правил коммерческого учета объема</w:t>
      </w:r>
      <w:r w:rsidR="00F4399B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и (или) мас</w:t>
      </w:r>
      <w:r w:rsidR="00F4399B">
        <w:rPr>
          <w:rFonts w:ascii="Times New Roman" w:hAnsi="Times New Roman" w:cs="Times New Roman"/>
          <w:sz w:val="20"/>
          <w:szCs w:val="20"/>
        </w:rPr>
        <w:t>сы твердых коммунальных отходов»</w:t>
      </w:r>
      <w:r w:rsidRPr="00461318">
        <w:rPr>
          <w:rFonts w:ascii="Times New Roman" w:hAnsi="Times New Roman" w:cs="Times New Roman"/>
          <w:sz w:val="20"/>
          <w:szCs w:val="20"/>
        </w:rPr>
        <w:t>, следующим способом: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61318" w:rsidRPr="00461318">
        <w:rPr>
          <w:rFonts w:ascii="Times New Roman" w:hAnsi="Times New Roman" w:cs="Times New Roman"/>
          <w:sz w:val="20"/>
          <w:szCs w:val="20"/>
        </w:rPr>
        <w:t>_______________________________________________________________________.</w:t>
      </w: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F4399B">
        <w:rPr>
          <w:rFonts w:ascii="Times New Roman" w:hAnsi="Times New Roman" w:cs="Times New Roman"/>
          <w:szCs w:val="20"/>
          <w:vertAlign w:val="superscript"/>
        </w:rPr>
        <w:t>(расчетным путем исходя и</w:t>
      </w:r>
      <w:r w:rsidR="00F4399B" w:rsidRPr="00F4399B">
        <w:rPr>
          <w:rFonts w:ascii="Times New Roman" w:hAnsi="Times New Roman" w:cs="Times New Roman"/>
          <w:szCs w:val="20"/>
          <w:vertAlign w:val="superscript"/>
        </w:rPr>
        <w:t xml:space="preserve">з нормативов накопления твердых </w:t>
      </w:r>
      <w:r w:rsidRPr="00F4399B">
        <w:rPr>
          <w:rFonts w:ascii="Times New Roman" w:hAnsi="Times New Roman" w:cs="Times New Roman"/>
          <w:szCs w:val="20"/>
          <w:vertAlign w:val="superscript"/>
        </w:rPr>
        <w:t>коммунальных отходов, коли</w:t>
      </w:r>
      <w:r w:rsidR="00F4399B" w:rsidRPr="00F4399B">
        <w:rPr>
          <w:rFonts w:ascii="Times New Roman" w:hAnsi="Times New Roman" w:cs="Times New Roman"/>
          <w:szCs w:val="20"/>
          <w:vertAlign w:val="superscript"/>
        </w:rPr>
        <w:t>чества и объема контейнеров для</w:t>
      </w:r>
      <w:r w:rsidRPr="00F4399B">
        <w:rPr>
          <w:rFonts w:ascii="Times New Roman" w:hAnsi="Times New Roman" w:cs="Times New Roman"/>
          <w:szCs w:val="20"/>
          <w:vertAlign w:val="superscript"/>
        </w:rPr>
        <w:t xml:space="preserve"> складирования твердых ком</w:t>
      </w:r>
      <w:r w:rsidR="00F4399B" w:rsidRPr="00F4399B">
        <w:rPr>
          <w:rFonts w:ascii="Times New Roman" w:hAnsi="Times New Roman" w:cs="Times New Roman"/>
          <w:szCs w:val="20"/>
          <w:vertAlign w:val="superscript"/>
        </w:rPr>
        <w:t>мунальных отходов или исходя из</w:t>
      </w:r>
      <w:r w:rsidRPr="00F4399B">
        <w:rPr>
          <w:rFonts w:ascii="Times New Roman" w:hAnsi="Times New Roman" w:cs="Times New Roman"/>
          <w:szCs w:val="20"/>
          <w:vertAlign w:val="superscript"/>
        </w:rPr>
        <w:t xml:space="preserve"> массы твердых коммунальных отходов- нужное указать)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VI. Порядок фиксации нарушений по договору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461318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461318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19. Акт должен содержать: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F4399B" w:rsidRDefault="00F4399B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VII. Ответственность сторон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9B02C9" w:rsidRDefault="009B02C9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VIII. Обстоятельства непреодолимой силы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B02C9" w:rsidRDefault="009B02C9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399B">
        <w:rPr>
          <w:rFonts w:ascii="Times New Roman" w:hAnsi="Times New Roman" w:cs="Times New Roman"/>
          <w:b/>
          <w:sz w:val="20"/>
          <w:szCs w:val="20"/>
        </w:rPr>
        <w:t>IX. Действие договора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26. Настоящий договор заключается на срок ____________________</w:t>
      </w:r>
      <w:r w:rsidR="00F4399B">
        <w:rPr>
          <w:rFonts w:ascii="Times New Roman" w:hAnsi="Times New Roman" w:cs="Times New Roman"/>
          <w:sz w:val="20"/>
          <w:szCs w:val="20"/>
        </w:rPr>
        <w:t>__________</w:t>
      </w:r>
      <w:r w:rsidRPr="00461318">
        <w:rPr>
          <w:rFonts w:ascii="Times New Roman" w:hAnsi="Times New Roman" w:cs="Times New Roman"/>
          <w:sz w:val="20"/>
          <w:szCs w:val="20"/>
        </w:rPr>
        <w:t>____.</w:t>
      </w:r>
    </w:p>
    <w:p w:rsidR="00461318" w:rsidRPr="00F4399B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4399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61318">
        <w:rPr>
          <w:rFonts w:ascii="Times New Roman" w:hAnsi="Times New Roman" w:cs="Times New Roman"/>
          <w:sz w:val="20"/>
          <w:szCs w:val="20"/>
        </w:rPr>
        <w:t xml:space="preserve"> </w:t>
      </w:r>
      <w:r w:rsidRPr="00F4399B">
        <w:rPr>
          <w:rFonts w:ascii="Times New Roman" w:hAnsi="Times New Roman" w:cs="Times New Roman"/>
          <w:sz w:val="20"/>
          <w:szCs w:val="20"/>
          <w:vertAlign w:val="superscript"/>
        </w:rPr>
        <w:t>(указывается срок)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27. Настоящий договор считается продленным на тот же срок и на тех же условиях, если за один месяц</w:t>
      </w:r>
      <w:r w:rsidR="00F4399B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28. Настоящий договор может быть расторгнут до окончания срока его действия по соглашению сторон.</w:t>
      </w:r>
    </w:p>
    <w:p w:rsidR="009B02C9" w:rsidRDefault="009B02C9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99B">
        <w:rPr>
          <w:rFonts w:ascii="Times New Roman" w:hAnsi="Times New Roman" w:cs="Times New Roman"/>
          <w:b/>
          <w:sz w:val="20"/>
          <w:szCs w:val="20"/>
        </w:rPr>
        <w:t>X. Прочие условия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 xml:space="preserve">29. Все изменения, которые вносятся в настоящий договор, считаются действительными, если они оформлены </w:t>
      </w:r>
      <w:r w:rsidR="00F4399B">
        <w:rPr>
          <w:rFonts w:ascii="Times New Roman" w:hAnsi="Times New Roman" w:cs="Times New Roman"/>
          <w:sz w:val="20"/>
          <w:szCs w:val="20"/>
        </w:rPr>
        <w:br/>
      </w:r>
      <w:r w:rsidRPr="00461318">
        <w:rPr>
          <w:rFonts w:ascii="Times New Roman" w:hAnsi="Times New Roman" w:cs="Times New Roman"/>
          <w:sz w:val="20"/>
          <w:szCs w:val="20"/>
        </w:rPr>
        <w:t>в письменном виде, подписаны уполномоченными на то лицами и заверены печатями обеих сторон (при их наличии).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61318" w:rsidRP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32. Настоящий договор составлен в 2 экземплярах, имеющих равную юридическую силу.</w:t>
      </w:r>
    </w:p>
    <w:p w:rsidR="00461318" w:rsidRDefault="00461318" w:rsidP="009B0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61318">
        <w:rPr>
          <w:rFonts w:ascii="Times New Roman" w:hAnsi="Times New Roman" w:cs="Times New Roman"/>
          <w:sz w:val="20"/>
          <w:szCs w:val="20"/>
        </w:rPr>
        <w:t>33. Приложение к настоящему договору является его неотъемлемой частью.</w:t>
      </w:r>
    </w:p>
    <w:p w:rsidR="009B02C9" w:rsidRDefault="009B02C9" w:rsidP="00FE7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E72C8" w:rsidRDefault="00FE72C8" w:rsidP="00FE7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10D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5C410D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FE72C8" w:rsidRPr="005C410D" w:rsidTr="000D126A">
        <w:tc>
          <w:tcPr>
            <w:tcW w:w="5211" w:type="dxa"/>
          </w:tcPr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212" w:type="dxa"/>
          </w:tcPr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FE72C8" w:rsidRPr="005C410D" w:rsidTr="000D126A">
        <w:tc>
          <w:tcPr>
            <w:tcW w:w="5211" w:type="dxa"/>
          </w:tcPr>
          <w:p w:rsidR="00FE72C8" w:rsidRPr="00FA4733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FE72C8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Юридический адрес: 6770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21, г. Якутск, </w:t>
            </w:r>
          </w:p>
          <w:p w:rsidR="00FE72C8" w:rsidRPr="00FA4733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Автодорожная, д. 6, оф. 303</w:t>
            </w:r>
          </w:p>
          <w:p w:rsidR="00FE72C8" w:rsidRPr="00FA4733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7" w:history="1">
              <w:r>
                <w:rPr>
                  <w:rStyle w:val="a6"/>
                  <w:rFonts w:ascii="Times New Roman" w:hAnsi="Times New Roman"/>
                  <w:spacing w:val="5"/>
                  <w:sz w:val="20"/>
                  <w:szCs w:val="20"/>
                  <w:lang w:val="en-US"/>
                </w:rPr>
                <w:t>info</w:t>
              </w:r>
              <w:r>
                <w:rPr>
                  <w:rStyle w:val="a6"/>
                  <w:rFonts w:ascii="Times New Roman" w:hAnsi="Times New Roman"/>
                  <w:spacing w:val="5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pacing w:val="5"/>
                  <w:sz w:val="20"/>
                  <w:szCs w:val="20"/>
                  <w:lang w:val="en-US"/>
                </w:rPr>
                <w:t>yaecoseti</w:t>
              </w:r>
              <w:r>
                <w:rPr>
                  <w:rStyle w:val="a6"/>
                  <w:rFonts w:ascii="Times New Roman" w:hAnsi="Times New Roman"/>
                  <w:spacing w:val="5"/>
                  <w:sz w:val="20"/>
                  <w:szCs w:val="20"/>
                </w:rPr>
                <w:t>@</w:t>
              </w:r>
              <w:r>
                <w:rPr>
                  <w:rStyle w:val="a6"/>
                  <w:rFonts w:ascii="Times New Roman" w:hAnsi="Times New Roman"/>
                  <w:spacing w:val="5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spacing w:val="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pacing w:val="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E72C8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9289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1928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289B">
              <w:rPr>
                <w:rStyle w:val="a7"/>
                <w:rFonts w:ascii="Times New Roman" w:hAnsi="Times New Roman"/>
                <w:sz w:val="20"/>
                <w:szCs w:val="20"/>
              </w:rPr>
              <w:t>1435284215</w:t>
            </w:r>
            <w:r w:rsidRPr="00C3108D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FA47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FE72C8" w:rsidRPr="00107B62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1141447009252</w:t>
            </w:r>
          </w:p>
          <w:p w:rsidR="00FE72C8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банка: </w:t>
            </w:r>
          </w:p>
          <w:p w:rsidR="00FE72C8" w:rsidRPr="00DE4198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АКБ</w:t>
            </w: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 xml:space="preserve">"АЛМАЗЭРГИЭНБАНК" АО </w:t>
            </w:r>
          </w:p>
          <w:p w:rsidR="00FE72C8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р/с 40702810100000001503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E72C8" w:rsidRPr="00107B62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1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 </w:t>
            </w: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>30101810300000000770</w:t>
            </w:r>
          </w:p>
          <w:p w:rsidR="00FE72C8" w:rsidRDefault="00FE72C8" w:rsidP="009B02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>БИК 049805770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72C8" w:rsidRDefault="00FE72C8" w:rsidP="009B02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1435138944/ КПП 143501001</w:t>
            </w:r>
          </w:p>
          <w:p w:rsidR="00FE72C8" w:rsidRPr="005C410D" w:rsidRDefault="00FE72C8" w:rsidP="009B02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E72C8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__________________________/В.В. Созонов/</w:t>
            </w:r>
          </w:p>
          <w:p w:rsidR="00FE72C8" w:rsidRPr="005C410D" w:rsidRDefault="00FE72C8" w:rsidP="009B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12" w:type="dxa"/>
          </w:tcPr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E72C8" w:rsidRPr="005C410D" w:rsidRDefault="00FE72C8" w:rsidP="009B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</w:rPr>
      </w:pPr>
    </w:p>
    <w:p w:rsidR="00FE72C8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</w:rPr>
        <w:sectPr w:rsidR="00FE72C8" w:rsidSect="00F4399B">
          <w:headerReference w:type="default" r:id="rId8"/>
          <w:pgSz w:w="11906" w:h="16838"/>
          <w:pgMar w:top="567" w:right="567" w:bottom="709" w:left="851" w:header="397" w:footer="283" w:gutter="0"/>
          <w:cols w:space="720"/>
          <w:noEndnote/>
          <w:titlePg/>
          <w:docGrid w:linePitch="299"/>
        </w:sect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к Договору на оказание услуг по обращению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с твердыми коммунальными отходами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№_______________от_______________20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C62A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410D">
        <w:rPr>
          <w:rFonts w:ascii="Times New Roman" w:hAnsi="Times New Roman" w:cs="Times New Roman"/>
          <w:sz w:val="20"/>
          <w:szCs w:val="20"/>
        </w:rPr>
        <w:t>г.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ИНФОРМАЦИЯ ПО ПРЕДМЕТУ ДОГОВОРА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I. Объем и место накопления твердых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t>коммунальных отходов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1418"/>
        <w:gridCol w:w="1553"/>
        <w:gridCol w:w="1849"/>
        <w:gridCol w:w="1559"/>
        <w:gridCol w:w="1417"/>
        <w:gridCol w:w="1276"/>
        <w:gridCol w:w="1701"/>
      </w:tblGrid>
      <w:tr w:rsidR="00FE72C8" w:rsidRPr="005C410D" w:rsidTr="000D1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(адрес, назначение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Объем образуемых твердых коммунальных отходов (мес./м3)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Место накопления твердых коммунальных отходов</w:t>
            </w:r>
          </w:p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(адрес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Место накопления крупногабаритных отходов</w:t>
            </w:r>
          </w:p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(адрес площадки)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Количество и объем контейнеров на контейнерной площадке</w:t>
            </w:r>
          </w:p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шт. /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1804AF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A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E72C8" w:rsidRPr="005C410D" w:rsidTr="000D12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E72C8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</w:p>
    <w:p w:rsidR="00FE72C8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</w:p>
    <w:p w:rsidR="00FE72C8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</w:p>
    <w:p w:rsidR="00FE72C8" w:rsidRPr="005C410D" w:rsidRDefault="00FE72C8" w:rsidP="00FE72C8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2"/>
        <w:gridCol w:w="7512"/>
      </w:tblGrid>
      <w:tr w:rsidR="00FE72C8" w:rsidRPr="005C410D" w:rsidTr="000D126A">
        <w:tc>
          <w:tcPr>
            <w:tcW w:w="7792" w:type="dxa"/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7512" w:type="dxa"/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FE72C8" w:rsidRPr="005C410D" w:rsidTr="000D126A">
        <w:tc>
          <w:tcPr>
            <w:tcW w:w="7792" w:type="dxa"/>
          </w:tcPr>
          <w:p w:rsidR="00FE72C8" w:rsidRPr="00FA4733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FE72C8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Юридический адрес: 6770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21, г. Якутск, </w:t>
            </w:r>
          </w:p>
          <w:p w:rsidR="00FE72C8" w:rsidRPr="00FA4733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Автодорожная, д. 6, оф. 303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9" w:history="1"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info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</w:rPr>
                <w:t>.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yaecoseti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</w:rPr>
                <w:t>@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mail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</w:rPr>
                <w:t>.</w:t>
              </w:r>
              <w:proofErr w:type="spellStart"/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5C4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1435284215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5C4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E72C8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__________________________/В.В. Созонов/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512" w:type="dxa"/>
          </w:tcPr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FE72C8" w:rsidRPr="00BC1876" w:rsidRDefault="00FE72C8" w:rsidP="00FE72C8">
      <w:pPr>
        <w:spacing w:after="0" w:line="0" w:lineRule="atLeast"/>
        <w:rPr>
          <w:rFonts w:ascii="Times New Roman" w:hAnsi="Times New Roman" w:cs="Times New Roman"/>
        </w:rPr>
        <w:sectPr w:rsidR="00FE72C8" w:rsidRPr="00BC1876" w:rsidSect="00F4399B">
          <w:headerReference w:type="default" r:id="rId10"/>
          <w:pgSz w:w="16838" w:h="11906" w:orient="landscape"/>
          <w:pgMar w:top="709" w:right="709" w:bottom="709" w:left="709" w:header="0" w:footer="0" w:gutter="0"/>
          <w:cols w:space="720"/>
          <w:noEndnote/>
          <w:docGrid w:linePitch="299"/>
        </w:sectPr>
      </w:pPr>
    </w:p>
    <w:p w:rsidR="00FE72C8" w:rsidRPr="005C410D" w:rsidRDefault="00FE72C8" w:rsidP="00FE72C8">
      <w:pPr>
        <w:spacing w:after="0" w:line="240" w:lineRule="auto"/>
        <w:ind w:left="1560"/>
        <w:jc w:val="right"/>
        <w:rPr>
          <w:rFonts w:ascii="Times New Roman" w:hAnsi="Times New Roman" w:cs="Times New Roman"/>
          <w:sz w:val="20"/>
          <w:szCs w:val="20"/>
        </w:rPr>
      </w:pPr>
      <w:r w:rsidRPr="005C410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E72C8" w:rsidRPr="005C410D" w:rsidRDefault="00FE72C8" w:rsidP="00FE72C8">
      <w:pPr>
        <w:spacing w:after="0" w:line="240" w:lineRule="auto"/>
        <w:ind w:left="1560"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на оказание услуг по обращению</w:t>
      </w:r>
    </w:p>
    <w:p w:rsidR="00FE72C8" w:rsidRPr="005C410D" w:rsidRDefault="00FE72C8" w:rsidP="00FE72C8">
      <w:pPr>
        <w:spacing w:after="0" w:line="240" w:lineRule="auto"/>
        <w:ind w:left="1560"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с твердыми коммунальными отходами</w:t>
      </w:r>
    </w:p>
    <w:p w:rsidR="00FE72C8" w:rsidRPr="005C410D" w:rsidRDefault="00FE72C8" w:rsidP="00FE72C8">
      <w:pPr>
        <w:spacing w:after="0" w:line="240" w:lineRule="auto"/>
        <w:ind w:left="1560"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от «___» ______________ 20</w:t>
      </w:r>
      <w:r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2</w:t>
      </w:r>
      <w:r w:rsidR="005C62A9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__</w:t>
      </w: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 г. №____________</w:t>
      </w:r>
    </w:p>
    <w:p w:rsidR="00FE72C8" w:rsidRPr="005C410D" w:rsidRDefault="00FE72C8" w:rsidP="00FE72C8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>Перечень отходов, не отнесенных к твердым коммунальным отходам</w:t>
      </w: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</w:p>
    <w:p w:rsidR="00FE72C8" w:rsidRPr="005C410D" w:rsidRDefault="00FE72C8" w:rsidP="00FE72C8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ab/>
      </w:r>
      <w:r w:rsidRPr="005C410D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В соответствии с </w:t>
      </w:r>
      <w:r w:rsidRPr="005C41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Федеральным классификационным каталогом отходов, утвержденным приказом Федеральной службы по надзору в сфере природопользования от 22 мая 2017 года № 242 (далее - ФККО), к твердым коммунальным отходам относятся включенные в </w:t>
      </w:r>
      <w:r w:rsidRPr="005C410D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подтипы отходов "Отходы коммунальные твердые" (код 7 31 000 00 00 0), а также другие отходы типа отходов "Отходы коммунальные, подобные коммунальным на производстве, отходы при предоставлении услуг населению" (код 7 30 000 00 00 0) в случае, если в наименовании подтипа отходов или группы отходов указано, что отходы относятся к ТКО.</w:t>
      </w:r>
    </w:p>
    <w:p w:rsidR="00FE72C8" w:rsidRPr="005C410D" w:rsidRDefault="00FE72C8" w:rsidP="00FE72C8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5C410D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ab/>
        <w:t>К твердым коммунальным отходам не относятся все иные виды отходов ФККО, включая, но не ограничиваясь:</w:t>
      </w:r>
    </w:p>
    <w:tbl>
      <w:tblPr>
        <w:tblW w:w="1049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789"/>
      </w:tblGrid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72C8" w:rsidRPr="005C410D" w:rsidRDefault="00FE72C8" w:rsidP="000D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72C8" w:rsidRPr="005C410D" w:rsidRDefault="00FE72C8" w:rsidP="000D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3 05 000 00 00 0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Отходы обработки древесины и производства изделий из дерева </w:t>
            </w:r>
          </w:p>
        </w:tc>
      </w:tr>
      <w:tr w:rsidR="00FE72C8" w:rsidRPr="005C410D" w:rsidTr="000D126A">
        <w:trPr>
          <w:trHeight w:val="52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8 10 000 00 00 0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ПОДГОТОВКИ СТРОИТЕЛЬНОГО УЧАСТКА, РАЗБОРКИ И СНОСА ЗДАНИЙ (растительные отходы при подготовке строительного участка см. Блок 1, группу </w:t>
            </w:r>
            <w:hyperlink r:id="rId11" w:anchor="/document/71695086/entry/150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1 50</w:t>
              </w:r>
            </w:hyperlink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8 12 000 00 00 0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Отходы от сноса и разборки зданий</w:t>
            </w:r>
          </w:p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(отходы бетона и железобетона см. группу </w:t>
            </w:r>
            <w:hyperlink r:id="rId12" w:anchor="/document/71695086/entry/822" w:history="1">
              <w:r w:rsidRPr="005C410D">
                <w:rPr>
                  <w:rFonts w:ascii="Times New Roman" w:eastAsia="Times New Roman" w:hAnsi="Times New Roman" w:cs="Times New Roman"/>
                  <w:bCs/>
                  <w:color w:val="551A8B"/>
                  <w:sz w:val="20"/>
                  <w:szCs w:val="20"/>
                  <w:u w:val="single"/>
                  <w:lang w:eastAsia="ru-RU"/>
                </w:rPr>
                <w:t>8 22</w:t>
              </w:r>
            </w:hyperlink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)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8 19 000 00 00 0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Прочие отходы подготовки строительного участка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СТРОИТЕЛЬСТВА ЗДАНИЙ, СООРУЖЕНИЙ</w:t>
            </w:r>
          </w:p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(отходы древесных, асбестсодержащих строительных материалов см. </w:t>
            </w:r>
            <w:hyperlink r:id="rId13" w:anchor="/document/71695086/entry/1300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Блоки 3</w:t>
              </w:r>
            </w:hyperlink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14" w:anchor="/document/71695086/entry/1400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4</w:t>
              </w:r>
            </w:hyperlink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; отходы теплоизоляционных материалов см. Блок 4 группу </w:t>
            </w:r>
            <w:hyperlink r:id="rId15" w:anchor="/document/71695086/entry/457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4 57</w:t>
              </w:r>
            </w:hyperlink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8 21 000 00 00 0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природного камня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8 22 000 00 00 0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8 23 000 00 00 0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керамических строительных материалов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8 24 000 00 00 0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минеральных вяжущих веществ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8 26 000 00 00 0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рулонных кровельных и гидроизоляционных материалов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8 27 000 00 00 0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пластмасс и полимеров, не вошедшие в </w:t>
            </w:r>
            <w:hyperlink r:id="rId16" w:anchor="/document/71695086/entry/1400" w:history="1">
              <w:r w:rsidRPr="005C410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Блок 4</w:t>
              </w:r>
            </w:hyperlink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8 29 000 00 00 0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отходы строительства и ремонта зданий, сооружений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8 30 000 00 00 0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ПРИ ДЕМОНТАЖЕ, РЕМОНТЕ АВТОДОРОЖНЫХ ПОКРЫТИЙ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8 91 000 00 00 0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инструментов, загрязненных при строительных и ремонтных работах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8 92 000 00 00 0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Обтирочный материал, загрязненный при строительных и ремонтных работах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9 10 000 00 00 0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ОБСЛУЖИВАНИЯ И РЕМОНТА МАШИН И ОБОРУДОВАНИЯ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9 20 000 00 00 0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ОБСЛУЖИВАНИЯ, РЕМОНТА И ДЕМОНТАЖА ТРАНСПОРТНЫХ СРЕДСТВ ПРОЧИЕ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9 21 000 00 00 0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отходы обслуживания, ремонта и демонтажа автомобильного транспорта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9 21 100 00 00 0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шин, покрышек, камер автомобильных</w:t>
            </w:r>
          </w:p>
        </w:tc>
      </w:tr>
      <w:tr w:rsidR="00FE72C8" w:rsidRPr="005C410D" w:rsidTr="000D126A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9 21 110 00 00 0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72C8" w:rsidRPr="005C410D" w:rsidRDefault="00FE72C8" w:rsidP="000D126A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410D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Шины автомобильные отработанные</w:t>
            </w:r>
          </w:p>
        </w:tc>
      </w:tr>
    </w:tbl>
    <w:p w:rsidR="00FE72C8" w:rsidRPr="005C410D" w:rsidRDefault="00FE72C8" w:rsidP="00FE72C8">
      <w:pPr>
        <w:spacing w:after="0" w:line="240" w:lineRule="auto"/>
      </w:pPr>
    </w:p>
    <w:p w:rsidR="00FE72C8" w:rsidRPr="005C410D" w:rsidRDefault="00FE72C8" w:rsidP="00FE72C8">
      <w:pPr>
        <w:spacing w:after="0" w:line="240" w:lineRule="auto"/>
      </w:pPr>
    </w:p>
    <w:tbl>
      <w:tblPr>
        <w:tblW w:w="20523" w:type="dxa"/>
        <w:tblInd w:w="-5" w:type="dxa"/>
        <w:tblLook w:val="0000" w:firstRow="0" w:lastRow="0" w:firstColumn="0" w:lastColumn="0" w:noHBand="0" w:noVBand="0"/>
      </w:tblPr>
      <w:tblGrid>
        <w:gridCol w:w="5103"/>
        <w:gridCol w:w="5387"/>
        <w:gridCol w:w="5074"/>
        <w:gridCol w:w="4959"/>
      </w:tblGrid>
      <w:tr w:rsidR="00FE72C8" w:rsidRPr="005C410D" w:rsidTr="000D126A">
        <w:trPr>
          <w:trHeight w:val="1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Потребитель: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2C8" w:rsidRPr="005C410D" w:rsidTr="000D126A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FA4733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FE72C8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Юридический адрес: 6770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21, г. Якутск, </w:t>
            </w:r>
          </w:p>
          <w:p w:rsidR="00FE72C8" w:rsidRPr="00FA4733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Автодорожная, д. 6, оф. 303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  <w:r w:rsidRPr="005C410D">
              <w:t xml:space="preserve"> </w:t>
            </w:r>
            <w:hyperlink r:id="rId17" w:history="1"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info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</w:rPr>
                <w:t>.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yaecoseti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</w:rPr>
                <w:t>@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mail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</w:rPr>
                <w:t>.</w:t>
              </w:r>
              <w:proofErr w:type="spellStart"/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5C410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 xml:space="preserve">1435284215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5C4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E72C8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Pr="005C4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________/В.В. Созонов/</w:t>
            </w: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72C8" w:rsidRDefault="00FE72C8" w:rsidP="00FE72C8">
      <w:pPr>
        <w:sectPr w:rsidR="00FE72C8" w:rsidSect="003B45F8">
          <w:headerReference w:type="default" r:id="rId18"/>
          <w:pgSz w:w="11906" w:h="16838"/>
          <w:pgMar w:top="284" w:right="709" w:bottom="709" w:left="709" w:header="0" w:footer="0" w:gutter="0"/>
          <w:cols w:space="720"/>
          <w:noEndnote/>
          <w:docGrid w:linePitch="299"/>
        </w:sectPr>
      </w:pPr>
    </w:p>
    <w:p w:rsidR="00FE72C8" w:rsidRDefault="00FE72C8" w:rsidP="00FE72C8">
      <w:pPr>
        <w:keepNext/>
        <w:tabs>
          <w:tab w:val="left" w:pos="-851"/>
        </w:tabs>
        <w:spacing w:after="0" w:line="240" w:lineRule="auto"/>
        <w:ind w:left="5387"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keepNext/>
        <w:tabs>
          <w:tab w:val="left" w:pos="-851"/>
        </w:tabs>
        <w:spacing w:after="0" w:line="240" w:lineRule="auto"/>
        <w:ind w:left="5387"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на оказание услуг по обращению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с твердыми коммунальными отходами</w:t>
      </w:r>
    </w:p>
    <w:p w:rsidR="00FE72C8" w:rsidRPr="005C410D" w:rsidRDefault="00FE72C8" w:rsidP="00FE72C8">
      <w:pPr>
        <w:autoSpaceDE w:val="0"/>
        <w:autoSpaceDN w:val="0"/>
        <w:adjustRightInd w:val="0"/>
        <w:spacing w:after="0" w:line="0" w:lineRule="atLeast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№_______________от_______________20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C62A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Соглашение </w:t>
      </w:r>
      <w:r w:rsidRPr="005C41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применении электронного документооборота</w:t>
      </w: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 Общество с ограниченной ответственностью «ЯКУТСКЭКОСЕТИ» (включен в Единый государственный реестр юридических лиц за № 1141447009252) (далее - Региональный оператор), в лице Генерального директора Созонова Владислава Владимировича, действующего на основании Устава от 20.08.2018, с другой стороны, далее именуемые вместе «Стороны», а раздельно «Сторона», руководствуясь Гражданским кодексом Российской Федерации, Налоговым кодексом Российской Федерации, Федеральным законом от 6 декабря 2011 года № 402-ФЗ «О бухгалтерском учете» з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аключили настоящие Соглашение к договору оказания услуг от «____»__________20___ года (далее – Договор) о 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нижеследующем: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Стороны пришли к соглашению о применении электронного документооборота (далее – ЭДО) при обмене в рамках Договора следующими видами документов: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Счет на оплату;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Акт выполненных работ;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C41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Первичные учетные документы.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течение сроков, предусмотренных Договором или законодательством Российской Федерации для выставления соответствующих документов, Сторона формирует указанные документы и направляет их другой Стороне через оператора электронного документооборота (Оператора ЭДО).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электронный документооборот может производиться через личный кабинет потребителя в случае направления заявки на оказание услуг по обращению с твердыми коммунальными отходами. 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осуществлении обмена электронными документами Стороны используют форматы документов, утвержденные приказами Федеральной налоговой службы. Для документов, форматы которых приказами Федеральной налоговой службы не утверждены, применяются форматы по согласованию Сторон, в том числе разработанные и поддерживаемые Операторами ЭДО. В случае отсутствия такого согласования, либо в случае технической невозможности формирования (обработки) документов в указанных форматах применяются документы в формате </w:t>
      </w:r>
      <w:proofErr w:type="gramStart"/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pdf</w:t>
      </w:r>
      <w:proofErr w:type="gramEnd"/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ином формате, не требующем специальных средств для визуализации (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txt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rtf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docx</w:t>
      </w:r>
      <w:proofErr w:type="spellEnd"/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xls</w:t>
      </w:r>
      <w:proofErr w:type="spellEnd"/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xlsx</w:t>
      </w:r>
      <w:proofErr w:type="spellEnd"/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png</w:t>
      </w:r>
      <w:proofErr w:type="spellEnd"/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jpg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4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tiff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Электронные документы, обмен которыми Стороны осуществляют в рамках Договора, подписываются усиленной квалифицированной электронной подписью (далее – УКЭП).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обмена документами через личный кабинет допускается использование Сторонами простой электронной подписи в соответствии с действующим законодательством. В иных случаях электронные документы подписываются только усиленной квалифицированной электронной подписью.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1.5.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осуществлении обмена электронными документами Стороны руководствуются порядком, установленным законодательством Российской Федерации, приказами Минфина России, Федеральной налоговой службы.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Признание электронных документов равнозначными</w:t>
      </w:r>
    </w:p>
    <w:p w:rsidR="00FE72C8" w:rsidRPr="007B13D8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документам на бумажном носителе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Стороны признают, что любой электронный документ, указанный в пункте 1.1 настоящего Соглашения, составленный Сторонами в формате, указанном в пункте 1.3 настоящего Соглашения и подписанный УКЭП, а также простой электронной подписи в личном кабинете является равнозначным документу на бумажном носителе, подписанному собственноручной подписью и заверенному в предусмотренных случаях, печатью.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ЭДО документы, указанные в пункте 1.1 настоящего Соглашения, на бумажном носителе не составляются.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документа каждой из Сторон.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Стороны обязаны обеспечить конфиденциальность ключей электронной подписи (далее – ЭП), не допускать несанкционированное использование принадлежащих им ключей ЭП.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Сторона, которой стало известно о нарушении конфиденциальности ключа электронной подписи, обязана незамедлительно уведомить другую Сторону о данном факте и отказаться от использования данной подписи.</w:t>
      </w:r>
    </w:p>
    <w:p w:rsidR="00FE72C8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Полномочия лица, подписавшего электронный документ ЭП, должны быть подтверждены предоставлением доверенности либо организационно-распорядительного документа о наделении указанного лица полномочиями по подписанию документов путем проставления ЭП.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7B13D8" w:rsidRDefault="00FE72C8" w:rsidP="00F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Прочие условия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Применение электронного документооборота начинается после обмена Сторонами через Оператора ЭДО сообщениями о приглашении к электронному документообороту и о принятии приглашения. До обмена указанными сообщениями Стороны осуществляют обмен документами на бумажном носителе в порядке, установленном Договором.</w:t>
      </w:r>
    </w:p>
    <w:p w:rsidR="00FE72C8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72C8" w:rsidSect="003B45F8">
          <w:headerReference w:type="default" r:id="rId19"/>
          <w:pgSz w:w="11906" w:h="16838"/>
          <w:pgMar w:top="284" w:right="709" w:bottom="709" w:left="709" w:header="0" w:footer="0" w:gutter="0"/>
          <w:cols w:space="720"/>
          <w:noEndnote/>
          <w:docGrid w:linePitch="299"/>
        </w:sect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случае невозможности обмена электронными документами (например, при техническом сбое в работе внутренних систем Сторон либо несоблюдении требований по обеспечению информационной безопасности), Стороны незамедлительно информируют об этом друг друга с указанием причины и предполагаемого срока восстановления 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работоспособности и возобновлении ЭДО. В период невозможности обмена электронными документами обмен документами осуществляется на бумажном носителе в порядке, установленном Договором.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восстановлении работоспособности ЭДО стороны незамедлительно информируют друг друга о времени возобновления ЭДО.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возобновления ЭДО документы, составленные на бумажном носителе и переданные Сторонами в период временного прекращения ЭДО, в электронном виде Сторонами не составляются и через Оператора ЭДО не передаются.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смены оператора ЭДО одной из Сторон сообщение об этом должно быть направлено другой Стороне не менее чем за 5 (пять) рабочих дней до начала обслуживания новым оператором.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Установленный настоящим Соглашением порядок ЭДО может быть изменен исключительно путем заключения дополнительного соглашения в письменном виде.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7B13D8" w:rsidRDefault="00FE72C8" w:rsidP="00FE7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Условия конфиденциальности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взаимному согласию Сторон в рамках настоящего Соглашения в отношении всей информации устанавливаются условия охраны ее конфиденциальности, в соответствии с законодательством Российской Федерации.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Каждая из Сторон обязана принять и обеспечить все необходимые меры для защиты конфиденциальности информации, включая соблюдение правового режима сотрудниками Сторон, имеющими к ней доступ, исключить доступ к информации неуполномоченных Сторонами лиц, а также не допускать разглашения, несанкционированного раскрытия, использования, распространения или публикации конфиденциальной информации в любой возможной форме, ставшей доступной Сторонам в рамках настоящего Соглашения. Сторона не вправе передавать полученную информацию третьим лицам без письменного разрешения другой Стороны, за исключением случаев, предусмотренных законодательством Российской Федерации.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Указанные обязательства сохраняются в течение срока действия Соглашения и в течение 3 (трех) лет с момента окончания срока действия Соглашения или расторжения Соглашения, а также в случае реорганизации Регионального оператора.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разглашения конфиденциальной информации Сторона обязуется незамедлительно сообщить другой Стороне об этом факте, либо о факте угрозы разглашения, незаконного получения, использования информации третьими лицами. Сторона, не обеспечившая конфиденциальность информации, обязана в соответствии с законодательством Российской Федерации возместить другой Стороне любой, документально подтвержденный ущерб, вызванный нарушением условий конфиденциальности.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7B13D8" w:rsidRDefault="00FE72C8" w:rsidP="00FE72C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Действие Соглашения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Соглашение вступает в силу с даты подписания и действует в течение срока действия Договора.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Каждая из Сторон имеет право в одностороннем порядке отказаться от исполнения настоящего Соглашения, письменно уведомив об этом другую Сторону не менее чем за 10 (десять) рабочих дней до расторжения Соглашения.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5C41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Соглашение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:rsidR="00FE72C8" w:rsidRPr="005C410D" w:rsidRDefault="00FE72C8" w:rsidP="00FE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2C8" w:rsidRPr="005C410D" w:rsidRDefault="00FE72C8" w:rsidP="00FE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0807" w:type="dxa"/>
        <w:tblInd w:w="-5" w:type="dxa"/>
        <w:tblLook w:val="0000" w:firstRow="0" w:lastRow="0" w:firstColumn="0" w:lastColumn="0" w:noHBand="0" w:noVBand="0"/>
      </w:tblPr>
      <w:tblGrid>
        <w:gridCol w:w="5103"/>
        <w:gridCol w:w="5245"/>
        <w:gridCol w:w="5500"/>
        <w:gridCol w:w="4959"/>
      </w:tblGrid>
      <w:tr w:rsidR="00FE72C8" w:rsidRPr="005C410D" w:rsidTr="000D126A">
        <w:trPr>
          <w:trHeight w:val="1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Потребитель:</w:t>
            </w:r>
          </w:p>
        </w:tc>
        <w:tc>
          <w:tcPr>
            <w:tcW w:w="5500" w:type="dxa"/>
            <w:tcBorders>
              <w:left w:val="single" w:sz="4" w:space="0" w:color="auto"/>
            </w:tcBorders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2C8" w:rsidRPr="005C410D" w:rsidTr="000D126A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Pr="00FA4733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FE72C8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Юридический адрес: 6770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21, г. Якутск, </w:t>
            </w:r>
          </w:p>
          <w:p w:rsidR="00FE72C8" w:rsidRPr="00FA4733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Автодорожная, д. 6, оф. 303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20" w:history="1"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info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</w:rPr>
                <w:t>.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yaecoseti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</w:rPr>
                <w:t>@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mail</w:t>
              </w:r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</w:rPr>
                <w:t>.</w:t>
              </w:r>
              <w:proofErr w:type="spellStart"/>
              <w:r w:rsidRPr="005C410D">
                <w:rPr>
                  <w:rFonts w:ascii="Times New Roman" w:hAnsi="Times New Roman" w:cs="Times New Roman"/>
                  <w:color w:val="0563C1" w:themeColor="hyperlink"/>
                  <w:spacing w:val="5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5C410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 xml:space="preserve">1435284215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5C41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E72C8" w:rsidRPr="005C410D" w:rsidRDefault="00FE72C8" w:rsidP="000D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Pr="005C4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__/В.В. Созонов/</w:t>
            </w:r>
          </w:p>
          <w:p w:rsidR="00FE72C8" w:rsidRPr="005C410D" w:rsidRDefault="00FE72C8" w:rsidP="000D12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>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5C410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FE72C8" w:rsidRPr="005C410D" w:rsidRDefault="00FE72C8" w:rsidP="000D1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5500" w:type="dxa"/>
            <w:tcBorders>
              <w:left w:val="single" w:sz="4" w:space="0" w:color="auto"/>
            </w:tcBorders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FE72C8" w:rsidRPr="005C410D" w:rsidRDefault="00FE72C8" w:rsidP="000D12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72C8" w:rsidRDefault="00FE72C8" w:rsidP="00FE72C8"/>
    <w:p w:rsidR="00D13C34" w:rsidRDefault="00D13C34"/>
    <w:sectPr w:rsidR="00D13C34" w:rsidSect="00E043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1C" w:rsidRDefault="00DC0D1C">
      <w:pPr>
        <w:spacing w:after="0" w:line="240" w:lineRule="auto"/>
      </w:pPr>
      <w:r>
        <w:separator/>
      </w:r>
    </w:p>
  </w:endnote>
  <w:endnote w:type="continuationSeparator" w:id="0">
    <w:p w:rsidR="00DC0D1C" w:rsidRDefault="00DC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1C" w:rsidRDefault="00DC0D1C">
      <w:pPr>
        <w:spacing w:after="0" w:line="240" w:lineRule="auto"/>
      </w:pPr>
      <w:r>
        <w:separator/>
      </w:r>
    </w:p>
  </w:footnote>
  <w:footnote w:type="continuationSeparator" w:id="0">
    <w:p w:rsidR="00DC0D1C" w:rsidRDefault="00DC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737205"/>
      <w:docPartObj>
        <w:docPartGallery w:val="Page Numbers (Top of Page)"/>
        <w:docPartUnique/>
      </w:docPartObj>
    </w:sdtPr>
    <w:sdtContent>
      <w:p w:rsidR="00F4399B" w:rsidRDefault="00F439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C9">
          <w:rPr>
            <w:noProof/>
          </w:rPr>
          <w:t>2</w:t>
        </w:r>
        <w:r>
          <w:fldChar w:fldCharType="end"/>
        </w:r>
      </w:p>
    </w:sdtContent>
  </w:sdt>
  <w:p w:rsidR="008C71BE" w:rsidRDefault="009B02C9" w:rsidP="008C71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1BE" w:rsidRDefault="009B02C9" w:rsidP="008C71BE">
    <w:pPr>
      <w:pStyle w:val="a4"/>
    </w:pPr>
  </w:p>
  <w:p w:rsidR="008C71BE" w:rsidRDefault="009B02C9" w:rsidP="008C71B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E0" w:rsidRDefault="009B02C9" w:rsidP="008C71BE">
    <w:pPr>
      <w:pStyle w:val="a4"/>
    </w:pPr>
  </w:p>
  <w:p w:rsidR="00E80FE0" w:rsidRDefault="009B02C9" w:rsidP="008C71BE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E0" w:rsidRPr="00852954" w:rsidRDefault="009B02C9" w:rsidP="008529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BF8"/>
    <w:multiLevelType w:val="hybridMultilevel"/>
    <w:tmpl w:val="D24682FA"/>
    <w:lvl w:ilvl="0" w:tplc="86ACE0C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8B296E"/>
    <w:multiLevelType w:val="hybridMultilevel"/>
    <w:tmpl w:val="942038DC"/>
    <w:lvl w:ilvl="0" w:tplc="7DD61CEE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8"/>
    <w:rsid w:val="00315170"/>
    <w:rsid w:val="00461318"/>
    <w:rsid w:val="005C62A9"/>
    <w:rsid w:val="00863D6E"/>
    <w:rsid w:val="009B02C9"/>
    <w:rsid w:val="00D13C34"/>
    <w:rsid w:val="00DC0D1C"/>
    <w:rsid w:val="00F4399B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BA33"/>
  <w15:chartTrackingRefBased/>
  <w15:docId w15:val="{8228E4BB-FC72-4686-BD01-1E343FE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2C8"/>
  </w:style>
  <w:style w:type="character" w:styleId="a6">
    <w:name w:val="Hyperlink"/>
    <w:basedOn w:val="a0"/>
    <w:uiPriority w:val="99"/>
    <w:unhideWhenUsed/>
    <w:rsid w:val="00FE72C8"/>
    <w:rPr>
      <w:color w:val="0563C1" w:themeColor="hyperlink"/>
      <w:u w:val="single"/>
    </w:rPr>
  </w:style>
  <w:style w:type="character" w:styleId="a7">
    <w:name w:val="Book Title"/>
    <w:qFormat/>
    <w:rsid w:val="00FE72C8"/>
    <w:rPr>
      <w:b/>
      <w:bCs/>
      <w:i/>
      <w:iCs/>
      <w:spacing w:val="5"/>
    </w:rPr>
  </w:style>
  <w:style w:type="table" w:styleId="a3">
    <w:name w:val="Table Grid"/>
    <w:basedOn w:val="a1"/>
    <w:uiPriority w:val="39"/>
    <w:rsid w:val="00FE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4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24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0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79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578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38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0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2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2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10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17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.yaecoseti@mail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mailto:info.yaecoseti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mailto:info.yaecoseti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info.yaecoseti@mail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Пользователь</cp:lastModifiedBy>
  <cp:revision>4</cp:revision>
  <dcterms:created xsi:type="dcterms:W3CDTF">2023-01-13T01:58:00Z</dcterms:created>
  <dcterms:modified xsi:type="dcterms:W3CDTF">2023-02-20T08:03:00Z</dcterms:modified>
</cp:coreProperties>
</file>